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2" w:rsidRDefault="003A476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-292100</wp:posOffset>
            </wp:positionV>
            <wp:extent cx="1511935" cy="110871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762" w:rsidRDefault="003A4762"/>
    <w:p w:rsidR="00846FCE" w:rsidRDefault="00846FCE"/>
    <w:p w:rsidR="003A4762" w:rsidRPr="00846FCE" w:rsidRDefault="003A4762" w:rsidP="00846FCE">
      <w:pPr>
        <w:jc w:val="center"/>
        <w:rPr>
          <w:sz w:val="28"/>
          <w:u w:val="single"/>
        </w:rPr>
      </w:pPr>
      <w:proofErr w:type="spellStart"/>
      <w:r w:rsidRPr="00846FCE">
        <w:rPr>
          <w:sz w:val="28"/>
          <w:u w:val="single"/>
        </w:rPr>
        <w:t>Vremenik</w:t>
      </w:r>
      <w:proofErr w:type="spellEnd"/>
      <w:r w:rsidRPr="00846FCE">
        <w:rPr>
          <w:sz w:val="28"/>
          <w:u w:val="single"/>
        </w:rPr>
        <w:t xml:space="preserve"> obrane završnog rada za 26.06.2013.</w:t>
      </w:r>
    </w:p>
    <w:p w:rsidR="003A4762" w:rsidRDefault="003A476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3A4762" w:rsidTr="003A4762">
        <w:tc>
          <w:tcPr>
            <w:tcW w:w="124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Redni broj</w:t>
            </w:r>
          </w:p>
        </w:tc>
        <w:tc>
          <w:tcPr>
            <w:tcW w:w="340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Ime i prezime učenika</w:t>
            </w:r>
          </w:p>
        </w:tc>
        <w:tc>
          <w:tcPr>
            <w:tcW w:w="232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Mentor</w:t>
            </w:r>
          </w:p>
        </w:tc>
        <w:tc>
          <w:tcPr>
            <w:tcW w:w="232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Predviđeno vrijeme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1.</w:t>
            </w:r>
          </w:p>
        </w:tc>
        <w:tc>
          <w:tcPr>
            <w:tcW w:w="3402" w:type="dxa"/>
          </w:tcPr>
          <w:p w:rsidR="005D0393" w:rsidRDefault="005D0393">
            <w:r>
              <w:t xml:space="preserve">Hrvoje </w:t>
            </w:r>
            <w:proofErr w:type="spellStart"/>
            <w:r>
              <w:t>Babogredac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Mirko </w:t>
            </w:r>
            <w:proofErr w:type="spellStart"/>
            <w:r>
              <w:t>Ožvat</w:t>
            </w:r>
            <w:proofErr w:type="spellEnd"/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8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- 9</w:t>
            </w:r>
            <w:r w:rsidRPr="00265CAF">
              <w:rPr>
                <w:highlight w:val="yellow"/>
                <w:vertAlign w:val="superscript"/>
              </w:rPr>
              <w:t>00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2.</w:t>
            </w:r>
          </w:p>
        </w:tc>
        <w:tc>
          <w:tcPr>
            <w:tcW w:w="3402" w:type="dxa"/>
          </w:tcPr>
          <w:p w:rsidR="005D0393" w:rsidRDefault="005D0393">
            <w:r>
              <w:t xml:space="preserve">Željka </w:t>
            </w:r>
            <w:proofErr w:type="spellStart"/>
            <w:r>
              <w:t>Baran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3.</w:t>
            </w:r>
          </w:p>
        </w:tc>
        <w:tc>
          <w:tcPr>
            <w:tcW w:w="3402" w:type="dxa"/>
          </w:tcPr>
          <w:p w:rsidR="005D0393" w:rsidRDefault="005D0393">
            <w:r>
              <w:t xml:space="preserve">Matej </w:t>
            </w:r>
            <w:proofErr w:type="spellStart"/>
            <w:r>
              <w:t>Čehovski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B33E6D">
        <w:tc>
          <w:tcPr>
            <w:tcW w:w="1242" w:type="dxa"/>
          </w:tcPr>
          <w:p w:rsidR="005D0393" w:rsidRDefault="005D0393">
            <w:r>
              <w:t>4.</w:t>
            </w:r>
          </w:p>
        </w:tc>
        <w:tc>
          <w:tcPr>
            <w:tcW w:w="3402" w:type="dxa"/>
          </w:tcPr>
          <w:p w:rsidR="005D0393" w:rsidRDefault="005D0393">
            <w:proofErr w:type="spellStart"/>
            <w:r>
              <w:t>Florijan</w:t>
            </w:r>
            <w:proofErr w:type="spellEnd"/>
            <w:r>
              <w:t xml:space="preserve"> </w:t>
            </w:r>
            <w:proofErr w:type="spellStart"/>
            <w:r>
              <w:t>Farago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Mirko </w:t>
            </w:r>
            <w:proofErr w:type="spellStart"/>
            <w:r>
              <w:t>Ožvat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A410C4">
        <w:tc>
          <w:tcPr>
            <w:tcW w:w="1242" w:type="dxa"/>
          </w:tcPr>
          <w:p w:rsidR="005D0393" w:rsidRDefault="005D0393">
            <w:r>
              <w:t>5.</w:t>
            </w:r>
          </w:p>
        </w:tc>
        <w:tc>
          <w:tcPr>
            <w:tcW w:w="3402" w:type="dxa"/>
          </w:tcPr>
          <w:p w:rsidR="005D0393" w:rsidRDefault="005D0393">
            <w:r>
              <w:t>Robert Filipović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6.</w:t>
            </w:r>
          </w:p>
        </w:tc>
        <w:tc>
          <w:tcPr>
            <w:tcW w:w="3402" w:type="dxa"/>
          </w:tcPr>
          <w:p w:rsidR="005D0393" w:rsidRDefault="005D0393">
            <w:r>
              <w:t xml:space="preserve">Ivan </w:t>
            </w:r>
            <w:proofErr w:type="spellStart"/>
            <w:r>
              <w:t>Iličić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9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- 10</w:t>
            </w:r>
            <w:r w:rsidRPr="00265CAF">
              <w:rPr>
                <w:highlight w:val="yellow"/>
                <w:vertAlign w:val="superscript"/>
              </w:rPr>
              <w:t>00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7.</w:t>
            </w:r>
          </w:p>
        </w:tc>
        <w:tc>
          <w:tcPr>
            <w:tcW w:w="3402" w:type="dxa"/>
          </w:tcPr>
          <w:p w:rsidR="005D0393" w:rsidRDefault="005D0393">
            <w:r>
              <w:t>Ilija Jerković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8.</w:t>
            </w:r>
          </w:p>
        </w:tc>
        <w:tc>
          <w:tcPr>
            <w:tcW w:w="3402" w:type="dxa"/>
          </w:tcPr>
          <w:p w:rsidR="005D0393" w:rsidRDefault="005D0393">
            <w:r>
              <w:t>Adriana Jović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9.</w:t>
            </w:r>
          </w:p>
        </w:tc>
        <w:tc>
          <w:tcPr>
            <w:tcW w:w="3402" w:type="dxa"/>
          </w:tcPr>
          <w:p w:rsidR="005D0393" w:rsidRDefault="005D0393">
            <w:r>
              <w:t>Mateo Lasić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265CAF">
        <w:tc>
          <w:tcPr>
            <w:tcW w:w="1242" w:type="dxa"/>
            <w:tcBorders>
              <w:bottom w:val="single" w:sz="4" w:space="0" w:color="auto"/>
            </w:tcBorders>
          </w:tcPr>
          <w:p w:rsidR="005D0393" w:rsidRDefault="005D0393">
            <w: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393" w:rsidRDefault="005D0393">
            <w:r>
              <w:t xml:space="preserve">Ivan </w:t>
            </w:r>
            <w:proofErr w:type="spellStart"/>
            <w:r>
              <w:t>Lešić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D0393" w:rsidRDefault="005D0393">
            <w:r>
              <w:t xml:space="preserve">Igor </w:t>
            </w:r>
            <w:proofErr w:type="spellStart"/>
            <w:r>
              <w:t>Katona</w:t>
            </w:r>
            <w:proofErr w:type="spellEnd"/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5D0393" w:rsidRDefault="005D0393"/>
        </w:tc>
      </w:tr>
      <w:tr w:rsidR="00265CAF" w:rsidTr="00265CAF">
        <w:tc>
          <w:tcPr>
            <w:tcW w:w="124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340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Pr="00265CAF" w:rsidRDefault="00265CAF" w:rsidP="00265CAF">
            <w:pPr>
              <w:jc w:val="center"/>
            </w:pPr>
            <w:r w:rsidRPr="00265CAF">
              <w:rPr>
                <w:highlight w:val="yellow"/>
              </w:rPr>
              <w:t>Pauza 10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- 10</w:t>
            </w:r>
            <w:r w:rsidRPr="00265CAF">
              <w:rPr>
                <w:highlight w:val="yellow"/>
                <w:vertAlign w:val="superscript"/>
              </w:rPr>
              <w:t>45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11.</w:t>
            </w:r>
          </w:p>
        </w:tc>
        <w:tc>
          <w:tcPr>
            <w:tcW w:w="3402" w:type="dxa"/>
          </w:tcPr>
          <w:p w:rsidR="005D0393" w:rsidRDefault="005D0393">
            <w:r>
              <w:t xml:space="preserve">Denis </w:t>
            </w:r>
            <w:proofErr w:type="spellStart"/>
            <w:r>
              <w:t>Margić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10</w:t>
            </w:r>
            <w:r w:rsidRPr="00265CAF">
              <w:rPr>
                <w:highlight w:val="yellow"/>
                <w:vertAlign w:val="superscript"/>
              </w:rPr>
              <w:t>45</w:t>
            </w:r>
            <w:r w:rsidRPr="00265CAF">
              <w:rPr>
                <w:highlight w:val="yellow"/>
              </w:rPr>
              <w:t xml:space="preserve"> - 11</w:t>
            </w:r>
            <w:r w:rsidRPr="00265CAF">
              <w:rPr>
                <w:highlight w:val="yellow"/>
                <w:vertAlign w:val="superscript"/>
              </w:rPr>
              <w:t>45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12.</w:t>
            </w:r>
          </w:p>
        </w:tc>
        <w:tc>
          <w:tcPr>
            <w:tcW w:w="3402" w:type="dxa"/>
          </w:tcPr>
          <w:p w:rsidR="005D0393" w:rsidRDefault="005D0393">
            <w:r>
              <w:t xml:space="preserve">Sandra </w:t>
            </w:r>
            <w:proofErr w:type="spellStart"/>
            <w:r>
              <w:t>Mendeš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Igor </w:t>
            </w:r>
            <w:proofErr w:type="spellStart"/>
            <w:r>
              <w:t>Katona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13.</w:t>
            </w:r>
          </w:p>
        </w:tc>
        <w:tc>
          <w:tcPr>
            <w:tcW w:w="3402" w:type="dxa"/>
          </w:tcPr>
          <w:p w:rsidR="005D0393" w:rsidRDefault="005D0393">
            <w:r>
              <w:t xml:space="preserve">Ivan </w:t>
            </w:r>
            <w:proofErr w:type="spellStart"/>
            <w:r>
              <w:t>Misir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Igor </w:t>
            </w:r>
            <w:proofErr w:type="spellStart"/>
            <w:r>
              <w:t>Katona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14.</w:t>
            </w:r>
          </w:p>
        </w:tc>
        <w:tc>
          <w:tcPr>
            <w:tcW w:w="3402" w:type="dxa"/>
          </w:tcPr>
          <w:p w:rsidR="005D0393" w:rsidRDefault="005D0393">
            <w:r>
              <w:t xml:space="preserve">Antun </w:t>
            </w:r>
            <w:proofErr w:type="spellStart"/>
            <w:r>
              <w:t>Pantić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15.</w:t>
            </w:r>
          </w:p>
        </w:tc>
        <w:tc>
          <w:tcPr>
            <w:tcW w:w="3402" w:type="dxa"/>
          </w:tcPr>
          <w:p w:rsidR="005D0393" w:rsidRDefault="005D0393">
            <w:r>
              <w:t>Mari</w:t>
            </w:r>
            <w:r w:rsidR="00044A95">
              <w:t>j</w:t>
            </w:r>
            <w:r>
              <w:t xml:space="preserve">an </w:t>
            </w:r>
            <w:proofErr w:type="spellStart"/>
            <w:r>
              <w:t>Pavkić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16.</w:t>
            </w:r>
          </w:p>
        </w:tc>
        <w:tc>
          <w:tcPr>
            <w:tcW w:w="3402" w:type="dxa"/>
          </w:tcPr>
          <w:p w:rsidR="005D0393" w:rsidRDefault="005D0393">
            <w:r>
              <w:t>Ivan Pejić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</w:pPr>
            <w:r w:rsidRPr="00265CAF">
              <w:rPr>
                <w:highlight w:val="yellow"/>
              </w:rPr>
              <w:t>11</w:t>
            </w:r>
            <w:r w:rsidRPr="00265CAF">
              <w:rPr>
                <w:highlight w:val="yellow"/>
                <w:vertAlign w:val="superscript"/>
              </w:rPr>
              <w:t>45</w:t>
            </w:r>
            <w:r w:rsidRPr="00265CAF">
              <w:rPr>
                <w:highlight w:val="yellow"/>
              </w:rPr>
              <w:t xml:space="preserve"> - 12</w:t>
            </w:r>
            <w:r w:rsidRPr="00265CAF">
              <w:rPr>
                <w:highlight w:val="yellow"/>
                <w:vertAlign w:val="superscript"/>
              </w:rPr>
              <w:t>45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17.</w:t>
            </w:r>
          </w:p>
        </w:tc>
        <w:tc>
          <w:tcPr>
            <w:tcW w:w="3402" w:type="dxa"/>
          </w:tcPr>
          <w:p w:rsidR="005D0393" w:rsidRDefault="005D0393">
            <w:r>
              <w:t>Damjan Perić</w:t>
            </w:r>
          </w:p>
        </w:tc>
        <w:tc>
          <w:tcPr>
            <w:tcW w:w="2322" w:type="dxa"/>
          </w:tcPr>
          <w:p w:rsidR="005D0393" w:rsidRDefault="005D0393">
            <w:r>
              <w:t>Aleksandar Simić</w:t>
            </w:r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18.</w:t>
            </w:r>
          </w:p>
        </w:tc>
        <w:tc>
          <w:tcPr>
            <w:tcW w:w="3402" w:type="dxa"/>
          </w:tcPr>
          <w:p w:rsidR="005D0393" w:rsidRDefault="005D0393">
            <w:r>
              <w:t>Valentino Perković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Igor </w:t>
            </w:r>
            <w:proofErr w:type="spellStart"/>
            <w:r>
              <w:t>Katona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19.</w:t>
            </w:r>
          </w:p>
        </w:tc>
        <w:tc>
          <w:tcPr>
            <w:tcW w:w="3402" w:type="dxa"/>
          </w:tcPr>
          <w:p w:rsidR="005D0393" w:rsidRDefault="005D0393">
            <w:r>
              <w:t xml:space="preserve">Josip </w:t>
            </w:r>
            <w:proofErr w:type="spellStart"/>
            <w:r>
              <w:t>Porobić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>Aleksandar Simić</w:t>
            </w:r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265CAF">
        <w:tc>
          <w:tcPr>
            <w:tcW w:w="1242" w:type="dxa"/>
            <w:tcBorders>
              <w:bottom w:val="single" w:sz="4" w:space="0" w:color="auto"/>
            </w:tcBorders>
          </w:tcPr>
          <w:p w:rsidR="005D0393" w:rsidRDefault="005D0393">
            <w: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393" w:rsidRDefault="005D0393">
            <w:r>
              <w:t xml:space="preserve">Adrijan </w:t>
            </w:r>
            <w:proofErr w:type="spellStart"/>
            <w:r>
              <w:t>S</w:t>
            </w:r>
            <w:bookmarkStart w:id="0" w:name="_GoBack"/>
            <w:bookmarkEnd w:id="0"/>
            <w:r>
              <w:t>omek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D0393" w:rsidRDefault="005D0393">
            <w:r>
              <w:t>Aleksandar Simić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5D0393" w:rsidRDefault="005D0393"/>
        </w:tc>
      </w:tr>
      <w:tr w:rsidR="00265CAF" w:rsidTr="00265CAF">
        <w:tc>
          <w:tcPr>
            <w:tcW w:w="124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340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Pauza 12</w:t>
            </w:r>
            <w:r w:rsidRPr="00265CAF">
              <w:rPr>
                <w:highlight w:val="yellow"/>
                <w:vertAlign w:val="superscript"/>
              </w:rPr>
              <w:t>45</w:t>
            </w:r>
            <w:r w:rsidRPr="00265CAF">
              <w:rPr>
                <w:highlight w:val="yellow"/>
              </w:rPr>
              <w:t xml:space="preserve"> - 13</w:t>
            </w:r>
            <w:r w:rsidRPr="00265CAF">
              <w:rPr>
                <w:highlight w:val="yellow"/>
                <w:vertAlign w:val="superscript"/>
              </w:rPr>
              <w:t>00</w:t>
            </w:r>
          </w:p>
        </w:tc>
      </w:tr>
      <w:tr w:rsidR="005D0393" w:rsidTr="00265CAF">
        <w:tc>
          <w:tcPr>
            <w:tcW w:w="1242" w:type="dxa"/>
          </w:tcPr>
          <w:p w:rsidR="005D0393" w:rsidRDefault="005D0393">
            <w:r>
              <w:t>21.</w:t>
            </w:r>
          </w:p>
        </w:tc>
        <w:tc>
          <w:tcPr>
            <w:tcW w:w="3402" w:type="dxa"/>
          </w:tcPr>
          <w:p w:rsidR="005D0393" w:rsidRDefault="005D0393">
            <w:r>
              <w:t>Denis Šokčević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 w:val="restart"/>
            <w:vAlign w:val="center"/>
          </w:tcPr>
          <w:p w:rsidR="005D0393" w:rsidRPr="00265CAF" w:rsidRDefault="00265CAF" w:rsidP="00265CAF">
            <w:pPr>
              <w:jc w:val="center"/>
            </w:pPr>
            <w:r w:rsidRPr="00265CAF">
              <w:rPr>
                <w:highlight w:val="yellow"/>
              </w:rPr>
              <w:t>13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- 13</w:t>
            </w:r>
            <w:r w:rsidRPr="00265CAF">
              <w:rPr>
                <w:highlight w:val="yellow"/>
                <w:vertAlign w:val="superscript"/>
              </w:rPr>
              <w:t>24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22.</w:t>
            </w:r>
          </w:p>
        </w:tc>
        <w:tc>
          <w:tcPr>
            <w:tcW w:w="3402" w:type="dxa"/>
          </w:tcPr>
          <w:p w:rsidR="005D0393" w:rsidRDefault="005D0393">
            <w:r>
              <w:t>Matea Vinković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</w:tbl>
    <w:p w:rsidR="00846FCE" w:rsidRDefault="003A4762">
      <w:pPr>
        <w:rPr>
          <w:u w:val="single"/>
        </w:rPr>
      </w:pPr>
      <w:r>
        <w:br w:type="textWrapping" w:clear="all"/>
      </w:r>
    </w:p>
    <w:p w:rsidR="00846FCE" w:rsidRPr="00DB1A2E" w:rsidRDefault="00846FCE" w:rsidP="00846FCE">
      <w:pPr>
        <w:jc w:val="both"/>
        <w:rPr>
          <w:sz w:val="40"/>
        </w:rPr>
      </w:pPr>
      <w:r w:rsidRPr="00DB1A2E">
        <w:rPr>
          <w:sz w:val="40"/>
        </w:rPr>
        <w:t>SRETNO!!!</w:t>
      </w:r>
    </w:p>
    <w:p w:rsidR="00846FCE" w:rsidRDefault="00846FCE"/>
    <w:p w:rsidR="00DB1A2E" w:rsidRDefault="00DB1A2E"/>
    <w:p w:rsidR="00DB1A2E" w:rsidRDefault="00DB1A2E"/>
    <w:p w:rsidR="00846FCE" w:rsidRPr="00846FCE" w:rsidRDefault="00846FCE" w:rsidP="00846FCE">
      <w:pPr>
        <w:ind w:left="7080"/>
      </w:pPr>
      <w:r>
        <w:t>Aktiv strojarstva</w:t>
      </w:r>
    </w:p>
    <w:sectPr w:rsidR="00846FCE" w:rsidRPr="0084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62"/>
    <w:rsid w:val="00015F85"/>
    <w:rsid w:val="00044A95"/>
    <w:rsid w:val="00265CAF"/>
    <w:rsid w:val="003A4762"/>
    <w:rsid w:val="005D0393"/>
    <w:rsid w:val="00846FCE"/>
    <w:rsid w:val="008A4657"/>
    <w:rsid w:val="00A7268D"/>
    <w:rsid w:val="00D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KATONA</dc:creator>
  <cp:lastModifiedBy>ibm-2</cp:lastModifiedBy>
  <cp:revision>3</cp:revision>
  <dcterms:created xsi:type="dcterms:W3CDTF">2013-06-20T17:58:00Z</dcterms:created>
  <dcterms:modified xsi:type="dcterms:W3CDTF">2013-06-21T07:25:00Z</dcterms:modified>
</cp:coreProperties>
</file>